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2016</w:t>
      </w:r>
      <w:r>
        <w:rPr>
          <w:rFonts w:hint="eastAsia"/>
          <w:sz w:val="36"/>
          <w:szCs w:val="36"/>
        </w:rPr>
        <w:t>级十佳新生导航员评比表格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>
        <w:trPr>
          <w:trHeight w:val="378" w:hRule="atLeast"/>
        </w:trPr>
        <w:tc>
          <w:tcPr>
            <w:tcW w:w="2130" w:type="dxa"/>
            <w:tcBorders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寝室号</w:t>
            </w:r>
          </w:p>
        </w:tc>
        <w:tc>
          <w:tcPr>
            <w:tcW w:w="2130" w:type="dxa"/>
            <w:tcBorders/>
          </w:tcPr>
          <w:p>
            <w:pPr>
              <w:pStyle w:val="style0"/>
              <w:rPr/>
            </w:pPr>
          </w:p>
        </w:tc>
        <w:tc>
          <w:tcPr>
            <w:tcW w:w="2131" w:type="dxa"/>
            <w:tcBorders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03" w:hRule="atLeast"/>
        </w:trPr>
        <w:tc>
          <w:tcPr>
            <w:tcW w:w="2130" w:type="dxa"/>
            <w:vMerge w:val="restart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第一项:</w:t>
            </w:r>
            <w:r>
              <w:rPr>
                <w:rFonts w:hint="eastAsia"/>
              </w:rPr>
              <w:t>导航员是否起到正确的引导作用（具体体现在学习、科创、学生工作、出国等方面）</w:t>
            </w:r>
          </w:p>
        </w:tc>
        <w:tc>
          <w:tcPr>
            <w:tcW w:w="6392" w:type="dxa"/>
            <w:gridSpan w:val="3"/>
            <w:tcBorders/>
          </w:tcPr>
          <w:p>
            <w:pPr>
              <w:pStyle w:val="style0"/>
              <w:jc w:val="center"/>
              <w:rPr/>
            </w:pPr>
            <w:r>
              <w:t>得</w:t>
            </w:r>
            <w:r>
              <w:t>分</w:t>
            </w:r>
          </w:p>
        </w:tc>
      </w:tr>
      <w:tr>
        <w:tblPrEx/>
        <w:trPr>
          <w:trHeight w:val="930" w:hRule="atLeast"/>
        </w:trPr>
        <w:tc>
          <w:tcPr>
            <w:tcW w:w="2130" w:type="dxa"/>
            <w:vMerge w:val="continue"/>
            <w:tcBorders/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6392" w:type="dxa"/>
            <w:gridSpan w:val="3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49" w:hRule="atLeast"/>
        </w:trPr>
        <w:tc>
          <w:tcPr>
            <w:tcW w:w="213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第二项:</w:t>
            </w:r>
            <w:r>
              <w:rPr>
                <w:rFonts w:hint="eastAsia"/>
              </w:rPr>
              <w:t>导航员在迎新期间是否经常与新生沟通并给予帮助</w:t>
            </w:r>
          </w:p>
        </w:tc>
        <w:tc>
          <w:tcPr>
            <w:tcW w:w="6392" w:type="dxa"/>
            <w:gridSpan w:val="3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13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第三项:</w:t>
            </w:r>
            <w:r>
              <w:rPr>
                <w:rFonts w:hint="eastAsia"/>
              </w:rPr>
              <w:t>导航员到寝室的频率</w:t>
            </w:r>
          </w:p>
        </w:tc>
        <w:tc>
          <w:tcPr>
            <w:tcW w:w="6392" w:type="dxa"/>
            <w:gridSpan w:val="3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13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第四项:</w:t>
            </w:r>
            <w:r>
              <w:rPr>
                <w:rFonts w:hint="eastAsia"/>
              </w:rPr>
              <w:t>导航员在工作期间的态度</w:t>
            </w:r>
          </w:p>
        </w:tc>
        <w:tc>
          <w:tcPr>
            <w:tcW w:w="6392" w:type="dxa"/>
            <w:gridSpan w:val="3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130" w:type="dxa"/>
            <w:tcBorders/>
          </w:tcPr>
          <w:p>
            <w:pPr>
              <w:pStyle w:val="style0"/>
              <w:rPr/>
            </w:pPr>
            <w:r>
              <w:t>四级通过人数</w:t>
            </w:r>
          </w:p>
        </w:tc>
        <w:tc>
          <w:tcPr>
            <w:tcW w:w="2130" w:type="dxa"/>
            <w:tcBorders/>
          </w:tcPr>
          <w:p>
            <w:pPr>
              <w:pStyle w:val="style0"/>
              <w:rPr/>
            </w:pP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  <w:r>
              <w:t>学生组织任职人数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8522" w:type="dxa"/>
            <w:gridSpan w:val="4"/>
            <w:tcBorders/>
          </w:tcPr>
          <w:p>
            <w:pPr>
              <w:pStyle w:val="style0"/>
              <w:jc w:val="center"/>
              <w:rPr/>
            </w:pPr>
            <w:r>
              <w:t>寝室成员及大一上学期综合成绩</w:t>
            </w:r>
          </w:p>
        </w:tc>
      </w:tr>
      <w:tr>
        <w:tblPrEx/>
        <w:trPr/>
        <w:tc>
          <w:tcPr>
            <w:tcW w:w="2130" w:type="dxa"/>
            <w:tcBorders/>
          </w:tcPr>
          <w:p>
            <w:pPr>
              <w:pStyle w:val="style0"/>
              <w:rPr/>
            </w:pPr>
            <w:r>
              <w:t>姓名</w:t>
            </w:r>
          </w:p>
        </w:tc>
        <w:tc>
          <w:tcPr>
            <w:tcW w:w="2130" w:type="dxa"/>
            <w:tcBorders/>
          </w:tcPr>
          <w:p>
            <w:pPr>
              <w:pStyle w:val="style0"/>
              <w:rPr/>
            </w:pPr>
            <w:r>
              <w:t>成绩</w:t>
            </w: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  <w:r>
              <w:t>姓名</w:t>
            </w:r>
          </w:p>
        </w:tc>
        <w:tc>
          <w:tcPr>
            <w:tcW w:w="2131" w:type="dxa"/>
            <w:tcBorders/>
          </w:tcPr>
          <w:p>
            <w:pPr>
              <w:pStyle w:val="style0"/>
              <w:jc w:val="center"/>
              <w:rPr/>
            </w:pPr>
            <w:r>
              <w:t>成绩</w:t>
            </w:r>
          </w:p>
        </w:tc>
      </w:tr>
      <w:tr>
        <w:tblPrEx/>
        <w:trPr/>
        <w:tc>
          <w:tcPr>
            <w:tcW w:w="2130" w:type="dxa"/>
            <w:tcBorders/>
          </w:tcPr>
          <w:p>
            <w:pPr>
              <w:pStyle w:val="style0"/>
              <w:rPr/>
            </w:pPr>
          </w:p>
        </w:tc>
        <w:tc>
          <w:tcPr>
            <w:tcW w:w="2130" w:type="dxa"/>
            <w:tcBorders/>
          </w:tcPr>
          <w:p>
            <w:pPr>
              <w:pStyle w:val="style0"/>
              <w:rPr/>
            </w:pP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63" w:hRule="atLeast"/>
        </w:trPr>
        <w:tc>
          <w:tcPr>
            <w:tcW w:w="2130" w:type="dxa"/>
            <w:tcBorders/>
          </w:tcPr>
          <w:p>
            <w:pPr>
              <w:pStyle w:val="style0"/>
              <w:rPr/>
            </w:pPr>
          </w:p>
        </w:tc>
        <w:tc>
          <w:tcPr>
            <w:tcW w:w="2130" w:type="dxa"/>
            <w:tcBorders/>
          </w:tcPr>
          <w:p>
            <w:pPr>
              <w:pStyle w:val="style0"/>
              <w:rPr/>
            </w:pP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411" w:hRule="atLeast"/>
        </w:trPr>
        <w:tc>
          <w:tcPr>
            <w:tcW w:w="2130" w:type="dxa"/>
            <w:tcBorders/>
          </w:tcPr>
          <w:p>
            <w:pPr>
              <w:pStyle w:val="style0"/>
              <w:rPr/>
            </w:pPr>
          </w:p>
        </w:tc>
        <w:tc>
          <w:tcPr>
            <w:tcW w:w="2130" w:type="dxa"/>
            <w:tcBorders/>
          </w:tcPr>
          <w:p>
            <w:pPr>
              <w:pStyle w:val="style0"/>
              <w:rPr/>
            </w:pP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  <w:tc>
          <w:tcPr>
            <w:tcW w:w="2131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rFonts w:hint="eastAsia"/>
        </w:rPr>
      </w:pPr>
      <w:r>
        <w:rPr>
          <w:rFonts w:hint="eastAsia"/>
        </w:rPr>
        <w:t>评分细则：新生根据自己对寝室导航员工作的满意度来打分，第一项</w:t>
      </w:r>
      <w:r>
        <w:rPr>
          <w:rFonts w:hint="eastAsia"/>
        </w:rPr>
        <w:t>15</w:t>
      </w:r>
      <w:r>
        <w:rPr>
          <w:rFonts w:hint="eastAsia"/>
        </w:rPr>
        <w:t>分，第二项</w:t>
      </w:r>
      <w:r>
        <w:rPr>
          <w:rFonts w:hint="eastAsia"/>
        </w:rPr>
        <w:t>10</w:t>
      </w:r>
      <w:r>
        <w:rPr>
          <w:rFonts w:hint="eastAsia"/>
        </w:rPr>
        <w:t>分，第三项</w:t>
      </w:r>
      <w:r>
        <w:rPr>
          <w:rFonts w:hint="eastAsia"/>
          <w:lang w:eastAsia="zh-CN"/>
        </w:rPr>
        <w:t>10</w:t>
      </w:r>
      <w:r>
        <w:rPr>
          <w:rFonts w:hint="eastAsia"/>
        </w:rPr>
        <w:t>分，第四项</w:t>
      </w:r>
      <w:r>
        <w:rPr>
          <w:rFonts w:hint="eastAsia"/>
          <w:lang w:eastAsia="zh-CN"/>
        </w:rPr>
        <w:t>10</w:t>
      </w:r>
      <w:r>
        <w:rPr>
          <w:rFonts w:hint="eastAsia"/>
        </w:rPr>
        <w:t>分</w:t>
      </w: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）第一项，新生对寝室导航员工作的满意度分为五个等级，即：</w:t>
      </w:r>
      <w:r>
        <w:rPr>
          <w:rFonts w:hint="eastAsia"/>
        </w:rPr>
        <w:t>A.</w:t>
      </w:r>
      <w:r>
        <w:rPr>
          <w:rFonts w:hint="eastAsia"/>
        </w:rPr>
        <w:t>非常满意</w:t>
      </w:r>
      <w:r>
        <w:rPr>
          <w:rFonts w:hint="eastAsia"/>
        </w:rPr>
        <w:t>B.</w:t>
      </w:r>
      <w:r>
        <w:rPr>
          <w:rFonts w:hint="eastAsia"/>
        </w:rPr>
        <w:t>比较满意</w:t>
      </w:r>
      <w:r>
        <w:rPr>
          <w:rFonts w:hint="eastAsia"/>
        </w:rPr>
        <w:t>C.</w:t>
      </w:r>
      <w:r>
        <w:rPr>
          <w:rFonts w:hint="eastAsia"/>
        </w:rPr>
        <w:t>满意</w:t>
      </w:r>
      <w:r>
        <w:rPr>
          <w:rFonts w:hint="eastAsia"/>
        </w:rPr>
        <w:t>D.</w:t>
      </w:r>
      <w:r>
        <w:rPr>
          <w:rFonts w:hint="eastAsia"/>
        </w:rPr>
        <w:t>一般</w:t>
      </w:r>
      <w:r>
        <w:rPr>
          <w:rFonts w:hint="eastAsia"/>
        </w:rPr>
        <w:t>E.</w:t>
      </w:r>
      <w:r>
        <w:rPr>
          <w:rFonts w:hint="eastAsia"/>
        </w:rPr>
        <w:t>不满意。这五个等级对应的加分分别为</w:t>
      </w:r>
      <w:r>
        <w:rPr>
          <w:rFonts w:hint="eastAsia"/>
        </w:rPr>
        <w:t>15</w:t>
      </w:r>
      <w:r>
        <w:rPr>
          <w:rFonts w:hint="eastAsia"/>
        </w:rPr>
        <w:t>分，</w:t>
      </w:r>
      <w:r>
        <w:rPr>
          <w:rFonts w:hint="eastAsia"/>
        </w:rPr>
        <w:t>12</w:t>
      </w:r>
      <w:r>
        <w:rPr>
          <w:rFonts w:hint="eastAsia"/>
        </w:rPr>
        <w:t>分，</w:t>
      </w:r>
      <w:r>
        <w:rPr>
          <w:rFonts w:hint="eastAsia"/>
        </w:rPr>
        <w:t>10</w:t>
      </w:r>
      <w:r>
        <w:rPr>
          <w:rFonts w:hint="eastAsia"/>
        </w:rPr>
        <w:t>分，</w:t>
      </w:r>
      <w:r>
        <w:rPr>
          <w:rFonts w:hint="eastAsia"/>
        </w:rPr>
        <w:t>8</w:t>
      </w:r>
      <w:r>
        <w:rPr>
          <w:rFonts w:hint="eastAsia"/>
        </w:rPr>
        <w:t>分，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）第二项，新生对寝室导航员工作的满意度分为五个等级，即：</w:t>
      </w:r>
      <w:r>
        <w:rPr>
          <w:rFonts w:hint="eastAsia"/>
        </w:rPr>
        <w:t>A.</w:t>
      </w:r>
      <w:r>
        <w:rPr>
          <w:rFonts w:hint="eastAsia"/>
        </w:rPr>
        <w:t>非常满意</w:t>
      </w:r>
      <w:r>
        <w:rPr>
          <w:rFonts w:hint="eastAsia"/>
        </w:rPr>
        <w:t>B.</w:t>
      </w:r>
      <w:r>
        <w:rPr>
          <w:rFonts w:hint="eastAsia"/>
        </w:rPr>
        <w:t>比较满意</w:t>
      </w:r>
      <w:r>
        <w:rPr>
          <w:rFonts w:hint="eastAsia"/>
        </w:rPr>
        <w:t>C.</w:t>
      </w:r>
      <w:r>
        <w:rPr>
          <w:rFonts w:hint="eastAsia"/>
        </w:rPr>
        <w:t>满意</w:t>
      </w:r>
      <w:r>
        <w:rPr>
          <w:rFonts w:hint="eastAsia"/>
        </w:rPr>
        <w:t>D.</w:t>
      </w:r>
      <w:r>
        <w:rPr>
          <w:rFonts w:hint="eastAsia"/>
        </w:rPr>
        <w:t>一般</w:t>
      </w:r>
      <w:r>
        <w:rPr>
          <w:rFonts w:hint="eastAsia"/>
        </w:rPr>
        <w:t>E.</w:t>
      </w:r>
      <w:r>
        <w:rPr>
          <w:rFonts w:hint="eastAsia"/>
        </w:rPr>
        <w:t>不满意。这五个等级对应的加分分别为</w:t>
      </w:r>
      <w:r>
        <w:rPr>
          <w:rFonts w:hint="eastAsia"/>
        </w:rPr>
        <w:t>10</w:t>
      </w:r>
      <w:r>
        <w:rPr>
          <w:rFonts w:hint="eastAsia"/>
        </w:rPr>
        <w:t>分，</w:t>
      </w:r>
      <w:r>
        <w:rPr>
          <w:rFonts w:hint="eastAsia"/>
        </w:rPr>
        <w:t>8</w:t>
      </w:r>
      <w:r>
        <w:rPr>
          <w:rFonts w:hint="eastAsia"/>
        </w:rPr>
        <w:t>分，</w:t>
      </w:r>
      <w:r>
        <w:rPr>
          <w:rFonts w:hint="eastAsia"/>
        </w:rPr>
        <w:t>6</w:t>
      </w:r>
      <w:r>
        <w:rPr>
          <w:rFonts w:hint="eastAsia"/>
        </w:rPr>
        <w:t>分，</w:t>
      </w:r>
      <w:r>
        <w:rPr>
          <w:rFonts w:hint="eastAsia"/>
        </w:rPr>
        <w:t>5</w:t>
      </w:r>
      <w:r>
        <w:rPr>
          <w:rFonts w:hint="eastAsia"/>
        </w:rPr>
        <w:t>分，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）第三项，导航员到寝室的频率分为五个等级，即：</w:t>
      </w:r>
      <w:r>
        <w:rPr>
          <w:rFonts w:hint="eastAsia"/>
        </w:rPr>
        <w:t>A.</w:t>
      </w:r>
      <w:r>
        <w:rPr>
          <w:rFonts w:hint="eastAsia"/>
        </w:rPr>
        <w:t>很高</w:t>
      </w:r>
      <w:r>
        <w:rPr>
          <w:rFonts w:hint="eastAsia"/>
        </w:rPr>
        <w:t>B.</w:t>
      </w:r>
      <w:r>
        <w:rPr>
          <w:rFonts w:hint="eastAsia"/>
        </w:rPr>
        <w:t>比较高</w:t>
      </w:r>
      <w:r>
        <w:rPr>
          <w:rFonts w:hint="eastAsia"/>
        </w:rPr>
        <w:t>C.</w:t>
      </w:r>
      <w:r>
        <w:rPr>
          <w:rFonts w:hint="eastAsia"/>
        </w:rPr>
        <w:t>高</w:t>
      </w:r>
      <w:r>
        <w:rPr>
          <w:rFonts w:hint="eastAsia"/>
        </w:rPr>
        <w:t>D.</w:t>
      </w:r>
      <w:r>
        <w:rPr>
          <w:rFonts w:hint="eastAsia"/>
        </w:rPr>
        <w:t>一般</w:t>
      </w:r>
      <w:r>
        <w:rPr>
          <w:rFonts w:hint="eastAsia"/>
        </w:rPr>
        <w:t>E.</w:t>
      </w:r>
      <w:r>
        <w:rPr>
          <w:rFonts w:hint="eastAsia"/>
        </w:rPr>
        <w:t>低</w:t>
      </w: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>这五个等级对应的加分分别为</w:t>
      </w:r>
      <w:r>
        <w:rPr>
          <w:rFonts w:hint="eastAsia"/>
          <w:lang w:eastAsia="zh-CN"/>
        </w:rPr>
        <w:t>10</w:t>
      </w:r>
      <w:r>
        <w:rPr>
          <w:rFonts w:hint="eastAsia"/>
        </w:rPr>
        <w:t>分，</w:t>
      </w:r>
      <w:r>
        <w:rPr>
          <w:rFonts w:hint="eastAsia"/>
          <w:lang w:eastAsia="zh-CN"/>
        </w:rPr>
        <w:t>8</w:t>
      </w:r>
      <w:r>
        <w:rPr>
          <w:rFonts w:hint="eastAsia"/>
        </w:rPr>
        <w:t>分，</w:t>
      </w:r>
      <w:r>
        <w:rPr>
          <w:rFonts w:hint="eastAsia"/>
          <w:lang w:eastAsia="zh-CN"/>
        </w:rPr>
        <w:t>6</w:t>
      </w:r>
      <w:r>
        <w:rPr>
          <w:rFonts w:hint="eastAsia"/>
        </w:rPr>
        <w:t>分，</w:t>
      </w:r>
      <w:r>
        <w:rPr>
          <w:rFonts w:hint="eastAsia"/>
          <w:lang w:eastAsia="zh-CN"/>
        </w:rPr>
        <w:t>4</w:t>
      </w:r>
      <w:r>
        <w:rPr>
          <w:rFonts w:hint="eastAsia"/>
        </w:rPr>
        <w:t>分，</w:t>
      </w:r>
      <w:r>
        <w:rPr>
          <w:rFonts w:hint="eastAsia"/>
          <w:lang w:eastAsia="zh-CN"/>
        </w:rPr>
        <w:t>2</w:t>
      </w:r>
      <w:r>
        <w:rPr>
          <w:rFonts w:hint="eastAsia"/>
        </w:rPr>
        <w:t>分。</w:t>
      </w:r>
    </w:p>
    <w:p>
      <w:pPr>
        <w:pStyle w:val="style0"/>
        <w:rPr/>
      </w:pPr>
    </w:p>
    <w:p>
      <w:pPr>
        <w:pStyle w:val="style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）第四项，导航员的工作态度可分为三种，即：</w:t>
      </w:r>
      <w:r>
        <w:rPr>
          <w:rFonts w:hint="eastAsia"/>
        </w:rPr>
        <w:t>A.</w:t>
      </w:r>
      <w:r>
        <w:rPr>
          <w:rFonts w:hint="eastAsia"/>
        </w:rPr>
        <w:t>态度积极，工作负责</w:t>
      </w:r>
      <w:r>
        <w:rPr>
          <w:rFonts w:hint="eastAsia"/>
        </w:rPr>
        <w:t>B.</w:t>
      </w:r>
      <w:r>
        <w:rPr>
          <w:rFonts w:hint="eastAsia"/>
        </w:rPr>
        <w:t>态度一般</w:t>
      </w:r>
      <w:r>
        <w:rPr>
          <w:rFonts w:hint="eastAsia"/>
        </w:rPr>
        <w:t>C.</w:t>
      </w:r>
      <w:r>
        <w:rPr>
          <w:rFonts w:hint="eastAsia"/>
        </w:rPr>
        <w:t>不耐烦，敷衍了事。</w:t>
      </w:r>
      <w:r>
        <w:rPr>
          <w:rFonts w:hint="eastAsia"/>
        </w:rPr>
        <w:t xml:space="preserve"> </w:t>
      </w:r>
      <w:r>
        <w:rPr>
          <w:rFonts w:hint="eastAsia"/>
        </w:rPr>
        <w:t>这三种态度对应加分分别为</w:t>
      </w:r>
      <w:r>
        <w:rPr>
          <w:rFonts w:hint="eastAsia"/>
          <w:lang w:eastAsia="zh-CN"/>
        </w:rPr>
        <w:t>10</w:t>
      </w:r>
      <w:r>
        <w:rPr>
          <w:rFonts w:hint="eastAsia"/>
        </w:rPr>
        <w:t>分，</w:t>
      </w:r>
      <w:r>
        <w:rPr>
          <w:rFonts w:hint="eastAsia"/>
          <w:lang w:eastAsia="zh-CN"/>
        </w:rPr>
        <w:t>5</w:t>
      </w:r>
      <w:r>
        <w:rPr>
          <w:rFonts w:hint="eastAsia"/>
        </w:rPr>
        <w:t>分，不加分。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</w:rPr>
        <w:t xml:space="preserve"> </w:t>
      </w:r>
      <w:r>
        <w:rPr>
          <w:rFonts w:hint="eastAsia"/>
        </w:rPr>
        <w:t>（注：新生应根据实际情况进行公正，客观的评价。）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520</Words>
  <Pages>1</Pages>
  <Characters>551</Characters>
  <Application>WPS Office</Application>
  <DocSecurity>0</DocSecurity>
  <Paragraphs>61</Paragraphs>
  <ScaleCrop>false</ScaleCrop>
  <LinksUpToDate>false</LinksUpToDate>
  <CharactersWithSpaces>561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2017-08-11T02:15:00Z</dcterms:created>
  <dc:creator>thinkpad</dc:creator>
  <lastModifiedBy>MI 6</lastModifiedBy>
  <dcterms:modified xsi:type="dcterms:W3CDTF">2017-08-12T08:47:10Z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